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F481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Paul Harrison: </w:t>
      </w:r>
    </w:p>
    <w:p w14:paraId="1908F482" w14:textId="2DF3076E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104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I'm one of the four founders of the business. We founded it 20 years ago, Main</w:t>
      </w:r>
      <w:r w:rsidR="00415B4E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tream Aquaculture.  We're an urban fish farm. We produce juvenile fish, which we call fingerlings. We also, on this facility,</w:t>
      </w:r>
      <w:r>
        <w:rPr>
          <w:rFonts w:ascii="Calibri" w:eastAsia="Calibri" w:hAnsi="Calibri" w:cs="Calibri"/>
          <w:color w:val="000000"/>
        </w:rPr>
        <w:t xml:space="preserve"> have a production plant which grows those juvenile</w:t>
      </w:r>
      <w:r>
        <w:rPr>
          <w:rFonts w:ascii="Calibri" w:eastAsia="Calibri" w:hAnsi="Calibri" w:cs="Calibri"/>
          <w:color w:val="000000"/>
        </w:rPr>
        <w:t xml:space="preserve"> fish up to one kilogram</w:t>
      </w:r>
      <w:r>
        <w:rPr>
          <w:rFonts w:ascii="Calibri" w:eastAsia="Calibri" w:hAnsi="Calibri" w:cs="Calibri"/>
          <w:color w:val="000000"/>
        </w:rPr>
        <w:t xml:space="preserve"> market size. In our best </w:t>
      </w:r>
      <w:r>
        <w:rPr>
          <w:rFonts w:ascii="Calibri" w:eastAsia="Calibri" w:hAnsi="Calibri" w:cs="Calibri"/>
          <w:color w:val="000000"/>
        </w:rPr>
        <w:t xml:space="preserve">year we did 27 million fish annually. </w:t>
      </w:r>
    </w:p>
    <w:p w14:paraId="1908F483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Paul Harrison: </w:t>
      </w:r>
    </w:p>
    <w:p w14:paraId="1908F484" w14:textId="5F70C5AD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10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</w:t>
      </w:r>
      <w:r w:rsidR="00415B4E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on this site, the important operational aspects are the re-use of water and water efficiency. We run </w:t>
      </w:r>
      <w:r>
        <w:rPr>
          <w:rFonts w:ascii="Calibri" w:eastAsia="Calibri" w:hAnsi="Calibri" w:cs="Calibri"/>
          <w:color w:val="000000"/>
        </w:rPr>
        <w:t xml:space="preserve">what we call a recirculating aquaculture system, which is a system that continuously recirculates or </w:t>
      </w:r>
      <w:r>
        <w:rPr>
          <w:rFonts w:ascii="Calibri" w:eastAsia="Calibri" w:hAnsi="Calibri" w:cs="Calibri"/>
          <w:color w:val="000000"/>
        </w:rPr>
        <w:t>reuses water. And that's where our energy consump</w:t>
      </w:r>
      <w:r>
        <w:rPr>
          <w:rFonts w:ascii="Calibri" w:eastAsia="Calibri" w:hAnsi="Calibri" w:cs="Calibri"/>
          <w:color w:val="000000"/>
        </w:rPr>
        <w:t xml:space="preserve">tion comes in. Using the VEU program, we </w:t>
      </w:r>
      <w:r>
        <w:rPr>
          <w:rFonts w:ascii="Calibri" w:eastAsia="Calibri" w:hAnsi="Calibri" w:cs="Calibri"/>
          <w:color w:val="000000"/>
        </w:rPr>
        <w:t>implemented solar panels on our roof. It was a 500 kilowatt solar system. We identified that it could</w:t>
      </w:r>
      <w:r>
        <w:rPr>
          <w:rFonts w:ascii="Calibri" w:eastAsia="Calibri" w:hAnsi="Calibri" w:cs="Calibri"/>
          <w:color w:val="000000"/>
        </w:rPr>
        <w:t xml:space="preserve"> save us somewhere between 7 and 11% of total power consumption on this site. </w:t>
      </w:r>
    </w:p>
    <w:p w14:paraId="1908F485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Emma Jacobs: </w:t>
      </w:r>
    </w:p>
    <w:p w14:paraId="1908F486" w14:textId="1CF8677D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167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Victoria Energy</w:t>
      </w:r>
      <w:r>
        <w:rPr>
          <w:rFonts w:ascii="Calibri" w:eastAsia="Calibri" w:hAnsi="Calibri" w:cs="Calibri"/>
          <w:color w:val="000000"/>
        </w:rPr>
        <w:t xml:space="preserve"> Upgrades Program is a key part of Victoria's energy sector emissions reduction</w:t>
      </w:r>
      <w:r>
        <w:rPr>
          <w:rFonts w:ascii="Calibri" w:eastAsia="Calibri" w:hAnsi="Calibri" w:cs="Calibri"/>
          <w:color w:val="000000"/>
        </w:rPr>
        <w:t xml:space="preserve"> pledge. </w:t>
      </w:r>
    </w:p>
    <w:p w14:paraId="1908F487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1908F488" w14:textId="4E9DC57C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essentially incentivi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es businesses to implement energy efficiency projects. This is done by comparing</w:t>
      </w:r>
      <w:r>
        <w:rPr>
          <w:rFonts w:ascii="Calibri" w:eastAsia="Calibri" w:hAnsi="Calibri" w:cs="Calibri"/>
          <w:color w:val="000000"/>
        </w:rPr>
        <w:t xml:space="preserve"> greenhouse gas emissions before and after the implementation of the project. The amount you can get</w:t>
      </w:r>
      <w:r>
        <w:rPr>
          <w:rFonts w:ascii="Calibri" w:eastAsia="Calibri" w:hAnsi="Calibri" w:cs="Calibri"/>
          <w:color w:val="000000"/>
        </w:rPr>
        <w:t xml:space="preserve"> from the VEU program varies by project, but this can be quite significant</w:t>
      </w:r>
      <w:r>
        <w:rPr>
          <w:rFonts w:ascii="Calibri" w:eastAsia="Calibri" w:hAnsi="Calibri" w:cs="Calibri"/>
          <w:color w:val="000000"/>
        </w:rPr>
        <w:t xml:space="preserve"> and it can range from </w:t>
      </w:r>
      <w:r>
        <w:rPr>
          <w:rFonts w:ascii="Calibri" w:eastAsia="Calibri" w:hAnsi="Calibri" w:cs="Calibri"/>
          <w:color w:val="000000"/>
        </w:rPr>
        <w:t>anywhere between 10% to 100% of a project's total costs. To find out if your project is eligible, you can</w:t>
      </w:r>
      <w:r>
        <w:rPr>
          <w:rFonts w:ascii="Calibri" w:eastAsia="Calibri" w:hAnsi="Calibri" w:cs="Calibri"/>
          <w:color w:val="000000"/>
        </w:rPr>
        <w:t xml:space="preserve"> reach out to an accredited person. </w:t>
      </w:r>
    </w:p>
    <w:p w14:paraId="1908F489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1908F48A" w14:textId="15AE02A9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76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APs role is to help the companies to comply with their regulations and</w:t>
      </w:r>
      <w:r>
        <w:rPr>
          <w:rFonts w:ascii="Calibri" w:eastAsia="Calibri" w:hAnsi="Calibri" w:cs="Calibri"/>
          <w:color w:val="000000"/>
        </w:rPr>
        <w:t xml:space="preserve"> the guidelines, and to help</w:t>
      </w:r>
      <w:r>
        <w:rPr>
          <w:rFonts w:ascii="Calibri" w:eastAsia="Calibri" w:hAnsi="Calibri" w:cs="Calibri"/>
          <w:color w:val="000000"/>
        </w:rPr>
        <w:t xml:space="preserve"> them to complete the process till the certification creation. </w:t>
      </w:r>
    </w:p>
    <w:p w14:paraId="1908F48B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Paul Harrison: </w:t>
      </w:r>
    </w:p>
    <w:p w14:paraId="1908F48C" w14:textId="49E3DF0E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25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started looking into their program because we'd first identified that solar panels was a good </w:t>
      </w:r>
      <w:r>
        <w:rPr>
          <w:rFonts w:ascii="Calibri" w:eastAsia="Calibri" w:hAnsi="Calibri" w:cs="Calibri"/>
          <w:color w:val="000000"/>
        </w:rPr>
        <w:t>business opportunity for us. We were looking for grants and other opportunities, and we'd contacted</w:t>
      </w:r>
      <w:r>
        <w:rPr>
          <w:rFonts w:ascii="Calibri" w:eastAsia="Calibri" w:hAnsi="Calibri" w:cs="Calibri"/>
          <w:color w:val="000000"/>
        </w:rPr>
        <w:t xml:space="preserve"> the Victorian Government, we'd contacted the Department o</w:t>
      </w:r>
      <w:r>
        <w:rPr>
          <w:rFonts w:ascii="Calibri" w:eastAsia="Calibri" w:hAnsi="Calibri" w:cs="Calibri"/>
          <w:color w:val="000000"/>
        </w:rPr>
        <w:t xml:space="preserve">f Aquaculture. We then went into the </w:t>
      </w:r>
      <w:r>
        <w:rPr>
          <w:rFonts w:ascii="Calibri" w:eastAsia="Calibri" w:hAnsi="Calibri" w:cs="Calibri"/>
          <w:color w:val="000000"/>
        </w:rPr>
        <w:t>project expecting to get a minimum of 30% of the cost recovered. The figure is a little bit dependent on</w:t>
      </w:r>
      <w:r>
        <w:rPr>
          <w:rFonts w:ascii="Calibri" w:eastAsia="Calibri" w:hAnsi="Calibri" w:cs="Calibri"/>
          <w:color w:val="000000"/>
        </w:rPr>
        <w:t xml:space="preserve"> the price of leaks and so forth, but it's probably closer to 40 or 50%. The VEU program hasn't required a huge i</w:t>
      </w:r>
      <w:r>
        <w:rPr>
          <w:rFonts w:ascii="Calibri" w:eastAsia="Calibri" w:hAnsi="Calibri" w:cs="Calibri"/>
          <w:color w:val="000000"/>
        </w:rPr>
        <w:t xml:space="preserve">nvestment in time from my side, and I've been leading the program from our </w:t>
      </w:r>
      <w:r>
        <w:rPr>
          <w:rFonts w:ascii="Calibri" w:eastAsia="Calibri" w:hAnsi="Calibri" w:cs="Calibri"/>
          <w:color w:val="000000"/>
        </w:rPr>
        <w:t xml:space="preserve">business with two others involved in it. </w:t>
      </w:r>
    </w:p>
    <w:p w14:paraId="1908F48D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Arlen East: </w:t>
      </w:r>
    </w:p>
    <w:p w14:paraId="1908F48E" w14:textId="45F0F7E0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Victorian Energy Efficiency Certificates, or VEECs, are electronic certificates which are awarded for each</w:t>
      </w:r>
      <w:r>
        <w:rPr>
          <w:rFonts w:ascii="Calibri" w:eastAsia="Calibri" w:hAnsi="Calibri" w:cs="Calibri"/>
          <w:color w:val="000000"/>
        </w:rPr>
        <w:t xml:space="preserve"> tonne of carbon dioxide equivalent which are reduced. </w:t>
      </w:r>
    </w:p>
    <w:p w14:paraId="1908F48F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1908F490" w14:textId="48621368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4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VEECs are generated through the process and sold to entities that are required </w:t>
      </w:r>
      <w:r>
        <w:rPr>
          <w:rFonts w:ascii="Calibri" w:eastAsia="Calibri" w:hAnsi="Calibri" w:cs="Calibri"/>
          <w:color w:val="000000"/>
        </w:rPr>
        <w:t>to buy them under</w:t>
      </w:r>
      <w:r>
        <w:rPr>
          <w:rFonts w:ascii="Calibri" w:eastAsia="Calibri" w:hAnsi="Calibri" w:cs="Calibri"/>
          <w:color w:val="000000"/>
        </w:rPr>
        <w:t xml:space="preserve"> Victorian legislation. And the price of these VEECs varies with typical supply demand forces.</w:t>
      </w:r>
    </w:p>
    <w:p w14:paraId="1908F491" w14:textId="77777777" w:rsidR="009808D2" w:rsidRDefault="009808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479"/>
        <w:rPr>
          <w:rFonts w:ascii="Calibri" w:eastAsia="Calibri" w:hAnsi="Calibri" w:cs="Calibri"/>
        </w:rPr>
        <w:sectPr w:rsidR="009808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4" w:right="1502" w:bottom="615" w:left="1441" w:header="0" w:footer="720" w:gutter="0"/>
          <w:pgNumType w:start="1"/>
          <w:cols w:space="720"/>
        </w:sectPr>
      </w:pPr>
    </w:p>
    <w:p w14:paraId="1908F492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Paul Harrison: </w:t>
      </w:r>
    </w:p>
    <w:p w14:paraId="1908F493" w14:textId="45754FEE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And each VEEC, or each energy certificate, is the equivalent to 1,000 </w:t>
      </w:r>
      <w:r>
        <w:rPr>
          <w:rFonts w:ascii="Calibri" w:eastAsia="Calibri" w:hAnsi="Calibri" w:cs="Calibri"/>
        </w:rPr>
        <w:t>kilograms</w:t>
      </w:r>
      <w:r>
        <w:rPr>
          <w:rFonts w:ascii="Calibri" w:eastAsia="Calibri" w:hAnsi="Calibri" w:cs="Calibri"/>
          <w:color w:val="000000"/>
        </w:rPr>
        <w:t xml:space="preserve"> of CO2 emission. So</w:t>
      </w:r>
      <w:r w:rsidR="00DA4B3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the VEEC is issued to a company in proportion to how much energy has been saved by some of these</w:t>
      </w:r>
      <w:r>
        <w:rPr>
          <w:rFonts w:ascii="Calibri" w:eastAsia="Calibri" w:hAnsi="Calibri" w:cs="Calibri"/>
          <w:color w:val="000000"/>
        </w:rPr>
        <w:t xml:space="preserve"> energy saving initiatives. </w:t>
      </w:r>
    </w:p>
    <w:p w14:paraId="1908F494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1908F495" w14:textId="732B6BF4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54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Measuring energ</w:t>
      </w:r>
      <w:r>
        <w:rPr>
          <w:rFonts w:ascii="Calibri" w:eastAsia="Calibri" w:hAnsi="Calibri" w:cs="Calibri"/>
          <w:color w:val="000000"/>
        </w:rPr>
        <w:t xml:space="preserve">y consumption and other production data is not only important for the VEU </w:t>
      </w:r>
      <w:r w:rsidR="00DA4B31">
        <w:rPr>
          <w:rFonts w:ascii="Calibri" w:eastAsia="Calibri" w:hAnsi="Calibri" w:cs="Calibri"/>
          <w:color w:val="000000"/>
        </w:rPr>
        <w:t>program but</w:t>
      </w:r>
      <w:r>
        <w:rPr>
          <w:rFonts w:ascii="Calibri" w:eastAsia="Calibri" w:hAnsi="Calibri" w:cs="Calibri"/>
          <w:color w:val="000000"/>
        </w:rPr>
        <w:t xml:space="preserve"> can also be important for internal operations. You can't manage what you're not</w:t>
      </w:r>
      <w:r>
        <w:rPr>
          <w:rFonts w:ascii="Calibri" w:eastAsia="Calibri" w:hAnsi="Calibri" w:cs="Calibri"/>
          <w:color w:val="000000"/>
        </w:rPr>
        <w:t xml:space="preserve"> measuring. </w:t>
      </w:r>
    </w:p>
    <w:p w14:paraId="1908F496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1908F497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data is used for creating the baseline and to create the energy profile of the farm. </w:t>
      </w:r>
    </w:p>
    <w:p w14:paraId="1908F498" w14:textId="77777777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Paul Harrison: </w:t>
      </w:r>
    </w:p>
    <w:p w14:paraId="1908F499" w14:textId="2700AAAA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30" w:hanging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additional thing I'd say about this process is that here the accredited person does a lot of the work.  So</w:t>
      </w:r>
      <w:r w:rsidR="00DA4B3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it's one where you're really just having to provide some information and gain some assistance in</w:t>
      </w:r>
      <w:r>
        <w:rPr>
          <w:rFonts w:ascii="Calibri" w:eastAsia="Calibri" w:hAnsi="Calibri" w:cs="Calibri"/>
          <w:color w:val="000000"/>
        </w:rPr>
        <w:t xml:space="preserve"> getting the job done. But we found the process </w:t>
      </w:r>
      <w:r>
        <w:rPr>
          <w:rFonts w:ascii="Calibri" w:eastAsia="Calibri" w:hAnsi="Calibri" w:cs="Calibri"/>
          <w:color w:val="000000"/>
        </w:rPr>
        <w:t xml:space="preserve">to be quite streamlined and quite straightforward. </w:t>
      </w:r>
    </w:p>
    <w:p w14:paraId="1908F49A" w14:textId="77777777" w:rsidR="009808D2" w:rsidRDefault="00257015">
      <w:pPr>
        <w:widowControl w:val="0"/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Nick Tsaktsiras: </w:t>
      </w:r>
    </w:p>
    <w:p w14:paraId="1908F49B" w14:textId="1864230C" w:rsidR="009808D2" w:rsidRDefault="00257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119" w:hanging="1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Agriculture Victoria's website will have plenty of information there for Victorian farmers about the VEU</w:t>
      </w:r>
      <w:r>
        <w:rPr>
          <w:rFonts w:ascii="Calibri" w:eastAsia="Calibri" w:hAnsi="Calibri" w:cs="Calibri"/>
          <w:color w:val="000000"/>
        </w:rPr>
        <w:t xml:space="preserve"> program. Ultimately, the VEU program will assist Victorian farmers to reduce the</w:t>
      </w:r>
      <w:r>
        <w:rPr>
          <w:rFonts w:ascii="Calibri" w:eastAsia="Calibri" w:hAnsi="Calibri" w:cs="Calibri"/>
          <w:color w:val="000000"/>
        </w:rPr>
        <w:t>ir energy costs,</w:t>
      </w:r>
      <w:r>
        <w:rPr>
          <w:rFonts w:ascii="Calibri" w:eastAsia="Calibri" w:hAnsi="Calibri" w:cs="Calibri"/>
          <w:color w:val="000000"/>
        </w:rPr>
        <w:t xml:space="preserve"> help them fund technology upgrades on their properties, which means more money in their pockets.</w:t>
      </w:r>
    </w:p>
    <w:sectPr w:rsidR="009808D2">
      <w:type w:val="continuous"/>
      <w:pgSz w:w="12240" w:h="15840"/>
      <w:pgMar w:top="704" w:right="1502" w:bottom="615" w:left="1441" w:header="0" w:footer="720" w:gutter="0"/>
      <w:cols w:space="720" w:equalWidth="0">
        <w:col w:w="92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F4A3" w14:textId="77777777" w:rsidR="00000000" w:rsidRDefault="00257015">
      <w:pPr>
        <w:spacing w:line="240" w:lineRule="auto"/>
      </w:pPr>
      <w:r>
        <w:separator/>
      </w:r>
    </w:p>
  </w:endnote>
  <w:endnote w:type="continuationSeparator" w:id="0">
    <w:p w14:paraId="1908F4A5" w14:textId="77777777" w:rsidR="00000000" w:rsidRDefault="00257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682" w14:textId="77777777" w:rsidR="00257015" w:rsidRDefault="00257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EAD" w14:textId="0ADD1DF0" w:rsidR="009F3881" w:rsidRDefault="00257015" w:rsidP="009F38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D23F33" wp14:editId="78AF987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59734bb08ee645d93e1df56e" descr="{&quot;HashCode&quot;:3762602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B7177" w14:textId="6628CDC7" w:rsidR="00257015" w:rsidRPr="00257015" w:rsidRDefault="00257015" w:rsidP="00257015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257015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23F33" id="_x0000_t202" coordsize="21600,21600" o:spt="202" path="m,l,21600r21600,l21600,xe">
              <v:stroke joinstyle="miter"/>
              <v:path gradientshapeok="t" o:connecttype="rect"/>
            </v:shapetype>
            <v:shape id="MSIPCM59734bb08ee645d93e1df56e" o:spid="_x0000_s1027" type="#_x0000_t202" alt="{&quot;HashCode&quot;:3762602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4BB7177" w14:textId="6628CDC7" w:rsidR="00257015" w:rsidRPr="00257015" w:rsidRDefault="00257015" w:rsidP="00257015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257015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08F49E" w14:textId="39C0D465" w:rsidR="009808D2" w:rsidRDefault="009F3881" w:rsidP="009F3881">
    <w:r>
      <w:t xml:space="preserve">Transcript – Victorian Energy Upgrades Program – MainStream Aquaculture </w:t>
    </w:r>
    <w:r>
      <w:t xml:space="preserve">           </w:t>
    </w:r>
    <w:r w:rsidR="00257015">
      <w:t xml:space="preserve">Page </w:t>
    </w:r>
    <w:r w:rsidR="00257015">
      <w:fldChar w:fldCharType="begin"/>
    </w:r>
    <w:r w:rsidR="00257015">
      <w:instrText>PAGE</w:instrText>
    </w:r>
    <w:r w:rsidR="00257015">
      <w:fldChar w:fldCharType="separate"/>
    </w:r>
    <w:r>
      <w:rPr>
        <w:noProof/>
      </w:rPr>
      <w:t>1</w:t>
    </w:r>
    <w:r w:rsidR="00257015">
      <w:fldChar w:fldCharType="end"/>
    </w:r>
    <w:r w:rsidR="00257015"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9658" w14:textId="77777777" w:rsidR="00257015" w:rsidRDefault="0025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F49F" w14:textId="77777777" w:rsidR="00000000" w:rsidRDefault="00257015">
      <w:pPr>
        <w:spacing w:line="240" w:lineRule="auto"/>
      </w:pPr>
      <w:r>
        <w:separator/>
      </w:r>
    </w:p>
  </w:footnote>
  <w:footnote w:type="continuationSeparator" w:id="0">
    <w:p w14:paraId="1908F4A1" w14:textId="77777777" w:rsidR="00000000" w:rsidRDefault="00257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C208" w14:textId="77777777" w:rsidR="00257015" w:rsidRDefault="00257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225" w14:textId="52C95251" w:rsidR="009F3881" w:rsidRDefault="0025701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67CB64" wp14:editId="7369DA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106642a49b66bc1687560d14" descr="{&quot;HashCode&quot;:352122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27B14" w14:textId="71C1B110" w:rsidR="00257015" w:rsidRPr="00257015" w:rsidRDefault="00257015" w:rsidP="00257015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257015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7CB64" id="_x0000_t202" coordsize="21600,21600" o:spt="202" path="m,l,21600r21600,l21600,xe">
              <v:stroke joinstyle="miter"/>
              <v:path gradientshapeok="t" o:connecttype="rect"/>
            </v:shapetype>
            <v:shape id="MSIPCM106642a49b66bc1687560d14" o:spid="_x0000_s1026" type="#_x0000_t202" alt="{&quot;HashCode&quot;:35212263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5E527B14" w14:textId="71C1B110" w:rsidR="00257015" w:rsidRPr="00257015" w:rsidRDefault="00257015" w:rsidP="00257015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257015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178D73" w14:textId="1092189D" w:rsidR="009F3881" w:rsidRDefault="009F3881">
    <w:r>
      <w:rPr>
        <w:noProof/>
      </w:rPr>
      <w:drawing>
        <wp:anchor distT="0" distB="0" distL="114300" distR="114300" simplePos="0" relativeHeight="251658240" behindDoc="0" locked="0" layoutInCell="1" allowOverlap="1" wp14:anchorId="4C7D998D" wp14:editId="7A327BF3">
          <wp:simplePos x="0" y="0"/>
          <wp:positionH relativeFrom="column">
            <wp:posOffset>5523865</wp:posOffset>
          </wp:positionH>
          <wp:positionV relativeFrom="paragraph">
            <wp:posOffset>24765</wp:posOffset>
          </wp:positionV>
          <wp:extent cx="809625" cy="89217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8F49C" w14:textId="14F83190" w:rsidR="009808D2" w:rsidRDefault="009F3881">
    <w:r>
      <w:t xml:space="preserve">Transcript – Victorian Energy Upgrades Program – MainStream Aquaculture </w:t>
    </w:r>
  </w:p>
  <w:p w14:paraId="1908F49D" w14:textId="77777777" w:rsidR="009808D2" w:rsidRDefault="009808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D716" w14:textId="77777777" w:rsidR="00257015" w:rsidRDefault="00257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D2"/>
    <w:rsid w:val="00257015"/>
    <w:rsid w:val="00415B4E"/>
    <w:rsid w:val="009808D2"/>
    <w:rsid w:val="009F3881"/>
    <w:rsid w:val="00DA4B31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8F481"/>
  <w15:docId w15:val="{EBFC4305-6DAC-4C15-A047-DFF2186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38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81"/>
  </w:style>
  <w:style w:type="paragraph" w:styleId="Footer">
    <w:name w:val="footer"/>
    <w:basedOn w:val="Normal"/>
    <w:link w:val="FooterChar"/>
    <w:uiPriority w:val="99"/>
    <w:unhideWhenUsed/>
    <w:rsid w:val="009F38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E6B6353D9A845BBED28321BC4E760" ma:contentTypeVersion="16" ma:contentTypeDescription="Create a new document." ma:contentTypeScope="" ma:versionID="44f5699f16ab6741d7fbc0f7a64d2bcb">
  <xsd:schema xmlns:xsd="http://www.w3.org/2001/XMLSchema" xmlns:xs="http://www.w3.org/2001/XMLSchema" xmlns:p="http://schemas.microsoft.com/office/2006/metadata/properties" xmlns:ns2="d3e90395-8f5f-41d0-af82-13268c9117e8" xmlns:ns3="54b25adc-0652-4aee-87e7-52b95051b371" targetNamespace="http://schemas.microsoft.com/office/2006/metadata/properties" ma:root="true" ma:fieldsID="bde486af7451196f5f780d721485ad3e" ns2:_="" ns3:_="">
    <xsd:import namespace="d3e90395-8f5f-41d0-af82-13268c9117e8"/>
    <xsd:import namespace="54b25adc-0652-4aee-87e7-52b95051b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0395-8f5f-41d0-af82-13268c91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5adc-0652-4aee-87e7-52b95051b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3379bc-9a8d-4e02-a3ef-a7f63a196891}" ma:internalName="TaxCatchAll" ma:showField="CatchAllData" ma:web="54b25adc-0652-4aee-87e7-52b95051b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03E67-FD7C-4342-86C0-523722870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55971-4DD7-4C4A-BB81-E8B856FD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0395-8f5f-41d0-af82-13268c9117e8"/>
    <ds:schemaRef ds:uri="54b25adc-0652-4aee-87e7-52b95051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Jodie M Harrison (DJPR)</cp:lastModifiedBy>
  <cp:revision>6</cp:revision>
  <dcterms:created xsi:type="dcterms:W3CDTF">2022-10-21T03:05:00Z</dcterms:created>
  <dcterms:modified xsi:type="dcterms:W3CDTF">2022-10-21T03:10:00Z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2022-10-21T03:10:18Z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382436a5-8f1c-4eff-bd90-7fb3f88149f5</vt:lpwstr>
  </property>
  <property fmtid="{D5CDD505-2E9C-101B-9397-08002B2CF9AE}" pid="8" name="MSIP_Label_d00a4df9-c942-4b09-b23a-6c1023f6de27_ContentBits">
    <vt:lpwstr>3</vt:lpwstr>
  </property>
</Properties>
</file>